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D02A" w14:textId="3D180E87" w:rsidR="003E6B41" w:rsidRPr="00B557DC" w:rsidRDefault="003F2E3D" w:rsidP="00106C49">
      <w:pPr>
        <w:spacing w:after="120"/>
        <w:jc w:val="center"/>
        <w:rPr>
          <w:rFonts w:ascii="Arial" w:hAnsi="Arial" w:cs="Arial"/>
          <w:b/>
          <w:bCs/>
          <w:sz w:val="32"/>
          <w:szCs w:val="56"/>
        </w:rPr>
      </w:pPr>
      <w:r w:rsidRPr="00B557DC">
        <w:rPr>
          <w:rFonts w:ascii="Arial" w:hAnsi="Arial" w:cs="Arial"/>
          <w:b/>
          <w:bCs/>
          <w:sz w:val="32"/>
          <w:szCs w:val="56"/>
        </w:rPr>
        <w:t xml:space="preserve">Guidelines for </w:t>
      </w:r>
      <w:r w:rsidR="00F91C18" w:rsidRPr="00B557DC">
        <w:rPr>
          <w:rFonts w:ascii="Arial" w:hAnsi="Arial" w:cs="Arial"/>
          <w:b/>
          <w:bCs/>
          <w:sz w:val="32"/>
          <w:szCs w:val="56"/>
        </w:rPr>
        <w:t xml:space="preserve">Wimala Presbytery </w:t>
      </w:r>
      <w:r w:rsidR="00707CEB">
        <w:rPr>
          <w:rFonts w:ascii="Arial" w:hAnsi="Arial" w:cs="Arial"/>
          <w:b/>
          <w:bCs/>
          <w:sz w:val="32"/>
          <w:szCs w:val="56"/>
        </w:rPr>
        <w:t xml:space="preserve">Small Grants </w:t>
      </w:r>
      <w:r w:rsidR="00D207E7" w:rsidRPr="00B557DC">
        <w:rPr>
          <w:rFonts w:ascii="Arial" w:hAnsi="Arial" w:cs="Arial"/>
          <w:b/>
          <w:bCs/>
          <w:sz w:val="32"/>
          <w:szCs w:val="56"/>
        </w:rPr>
        <w:t>Application</w:t>
      </w:r>
    </w:p>
    <w:p w14:paraId="650F0920" w14:textId="4215715A" w:rsidR="006A7A7B" w:rsidRPr="003C3CD1" w:rsidRDefault="00133AA3" w:rsidP="006A7A7B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6A7A7B">
        <w:rPr>
          <w:rFonts w:ascii="Arial" w:hAnsi="Arial" w:cs="Arial"/>
          <w:sz w:val="22"/>
          <w:szCs w:val="28"/>
        </w:rPr>
        <w:t>Wimala Presbytery has</w:t>
      </w:r>
      <w:r w:rsidR="003C3CD1">
        <w:rPr>
          <w:rFonts w:ascii="Arial" w:hAnsi="Arial" w:cs="Arial"/>
          <w:sz w:val="22"/>
          <w:szCs w:val="28"/>
        </w:rPr>
        <w:t xml:space="preserve"> made</w:t>
      </w:r>
      <w:r w:rsidRPr="006A7A7B">
        <w:rPr>
          <w:rFonts w:ascii="Arial" w:hAnsi="Arial" w:cs="Arial"/>
          <w:sz w:val="22"/>
          <w:szCs w:val="28"/>
        </w:rPr>
        <w:t xml:space="preserve"> limited financial resource </w:t>
      </w:r>
      <w:r w:rsidR="001461B0" w:rsidRPr="006A7A7B">
        <w:rPr>
          <w:rFonts w:ascii="Arial" w:hAnsi="Arial" w:cs="Arial"/>
          <w:sz w:val="22"/>
          <w:szCs w:val="28"/>
        </w:rPr>
        <w:t xml:space="preserve">available </w:t>
      </w:r>
      <w:r w:rsidRPr="006A7A7B">
        <w:rPr>
          <w:rFonts w:ascii="Arial" w:hAnsi="Arial" w:cs="Arial"/>
          <w:sz w:val="22"/>
          <w:szCs w:val="28"/>
        </w:rPr>
        <w:t>for member congregations and faith communities to request funding support</w:t>
      </w:r>
      <w:r w:rsidR="003C3CD1">
        <w:rPr>
          <w:rFonts w:ascii="Arial" w:hAnsi="Arial" w:cs="Arial"/>
          <w:sz w:val="22"/>
          <w:szCs w:val="28"/>
        </w:rPr>
        <w:t xml:space="preserve"> for small projects on an annual basis</w:t>
      </w:r>
      <w:r w:rsidR="006A7A7B" w:rsidRPr="006A7A7B">
        <w:rPr>
          <w:rFonts w:ascii="Arial" w:hAnsi="Arial" w:cs="Arial"/>
          <w:sz w:val="22"/>
          <w:szCs w:val="28"/>
        </w:rPr>
        <w:t>.</w:t>
      </w:r>
      <w:r w:rsidRPr="006A7A7B">
        <w:rPr>
          <w:rFonts w:ascii="Arial" w:hAnsi="Arial" w:cs="Arial"/>
          <w:sz w:val="22"/>
          <w:szCs w:val="28"/>
        </w:rPr>
        <w:t xml:space="preserve"> </w:t>
      </w:r>
      <w:r w:rsidR="006A7A7B" w:rsidRPr="006A7A7B">
        <w:rPr>
          <w:rFonts w:ascii="Arial" w:hAnsi="Arial" w:cs="Arial"/>
          <w:color w:val="auto"/>
          <w:sz w:val="22"/>
          <w:szCs w:val="22"/>
        </w:rPr>
        <w:t>Wimala Presbytery Small Grants are designed to help fund new initiatives in worship,</w:t>
      </w:r>
      <w:r w:rsidR="003C3CD1">
        <w:rPr>
          <w:rFonts w:ascii="Arial" w:hAnsi="Arial" w:cs="Arial"/>
          <w:color w:val="auto"/>
          <w:sz w:val="22"/>
          <w:szCs w:val="22"/>
        </w:rPr>
        <w:t xml:space="preserve"> mission,</w:t>
      </w:r>
      <w:r w:rsidR="006A7A7B" w:rsidRPr="006A7A7B">
        <w:rPr>
          <w:rFonts w:ascii="Arial" w:hAnsi="Arial" w:cs="Arial"/>
          <w:color w:val="auto"/>
          <w:sz w:val="22"/>
          <w:szCs w:val="22"/>
        </w:rPr>
        <w:t xml:space="preserve"> and discipleship formation</w:t>
      </w:r>
      <w:r w:rsidR="006A7A7B" w:rsidRPr="006A7A7B">
        <w:rPr>
          <w:rFonts w:ascii="Arial" w:hAnsi="Arial" w:cs="Arial"/>
          <w:color w:val="auto"/>
        </w:rPr>
        <w:t>.</w:t>
      </w:r>
      <w:r w:rsidR="003C3CD1">
        <w:rPr>
          <w:rFonts w:ascii="Arial" w:hAnsi="Arial" w:cs="Arial"/>
          <w:color w:val="auto"/>
        </w:rPr>
        <w:t xml:space="preserve"> </w:t>
      </w:r>
      <w:r w:rsidR="003C3CD1" w:rsidRPr="003C3CD1">
        <w:rPr>
          <w:rFonts w:ascii="Arial" w:hAnsi="Arial" w:cs="Arial"/>
          <w:color w:val="auto"/>
          <w:sz w:val="22"/>
          <w:szCs w:val="22"/>
        </w:rPr>
        <w:t>Mission is defined as activities that promote</w:t>
      </w:r>
      <w:r w:rsidR="003C3CD1">
        <w:rPr>
          <w:rFonts w:ascii="Arial" w:hAnsi="Arial" w:cs="Arial"/>
          <w:color w:val="auto"/>
          <w:sz w:val="22"/>
          <w:szCs w:val="22"/>
        </w:rPr>
        <w:t xml:space="preserve"> Christ centred</w:t>
      </w:r>
      <w:r w:rsidR="003C3CD1" w:rsidRPr="003C3CD1">
        <w:rPr>
          <w:rFonts w:ascii="Arial" w:hAnsi="Arial" w:cs="Arial"/>
          <w:color w:val="auto"/>
          <w:sz w:val="22"/>
          <w:szCs w:val="22"/>
        </w:rPr>
        <w:t xml:space="preserve"> </w:t>
      </w:r>
      <w:r w:rsidR="003C3CD1" w:rsidRPr="006A7A7B">
        <w:rPr>
          <w:rFonts w:ascii="Arial" w:hAnsi="Arial" w:cs="Arial"/>
          <w:color w:val="auto"/>
          <w:sz w:val="22"/>
          <w:szCs w:val="22"/>
        </w:rPr>
        <w:t xml:space="preserve">witness, </w:t>
      </w:r>
      <w:r w:rsidR="004C231E" w:rsidRPr="006A7A7B">
        <w:rPr>
          <w:rFonts w:ascii="Arial" w:hAnsi="Arial" w:cs="Arial"/>
          <w:color w:val="auto"/>
          <w:sz w:val="22"/>
          <w:szCs w:val="22"/>
        </w:rPr>
        <w:t>service,</w:t>
      </w:r>
      <w:r w:rsidR="003C3CD1">
        <w:rPr>
          <w:rFonts w:ascii="Arial" w:hAnsi="Arial" w:cs="Arial"/>
          <w:color w:val="auto"/>
          <w:sz w:val="22"/>
          <w:szCs w:val="22"/>
        </w:rPr>
        <w:t xml:space="preserve"> and community connection.</w:t>
      </w:r>
    </w:p>
    <w:p w14:paraId="0CDDEED0" w14:textId="77777777" w:rsidR="006A7A7B" w:rsidRPr="006A7A7B" w:rsidRDefault="006A7A7B" w:rsidP="006A7A7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91F6167" w14:textId="00F761CE" w:rsidR="006A7A7B" w:rsidRPr="004D073A" w:rsidRDefault="006A7A7B" w:rsidP="006A7A7B">
      <w:pPr>
        <w:pStyle w:val="Heading3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 w:rsidRPr="004D073A">
        <w:rPr>
          <w:rFonts w:ascii="Arial" w:hAnsi="Arial" w:cs="Arial"/>
          <w:b/>
          <w:bCs/>
          <w:color w:val="auto"/>
          <w:sz w:val="28"/>
          <w:szCs w:val="28"/>
        </w:rPr>
        <w:t>Funding details:</w:t>
      </w:r>
    </w:p>
    <w:p w14:paraId="03E87CF8" w14:textId="79E5EDE4" w:rsidR="006A7A7B" w:rsidRPr="0025497B" w:rsidRDefault="004C231E" w:rsidP="006A7A7B">
      <w:pPr>
        <w:pStyle w:val="Normal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G</w:t>
      </w:r>
      <w:r w:rsidR="006A7A7B" w:rsidRPr="0025497B">
        <w:rPr>
          <w:rFonts w:ascii="Arial" w:hAnsi="Arial" w:cs="Arial"/>
          <w:color w:val="auto"/>
          <w:sz w:val="22"/>
          <w:szCs w:val="22"/>
        </w:rPr>
        <w:t>rants of up to $5,000 can be used for:</w:t>
      </w:r>
      <w:r w:rsidR="00F14D6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90EF3B0" w14:textId="51A18218" w:rsidR="006A7A7B" w:rsidRPr="0025497B" w:rsidRDefault="00106C49" w:rsidP="006A7A7B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25497B">
        <w:rPr>
          <w:rFonts w:ascii="Arial" w:hAnsi="Arial" w:cs="Arial"/>
          <w:color w:val="auto"/>
          <w:sz w:val="22"/>
          <w:szCs w:val="22"/>
        </w:rPr>
        <w:t>T</w:t>
      </w:r>
      <w:r w:rsidR="006A7A7B" w:rsidRPr="0025497B">
        <w:rPr>
          <w:rFonts w:ascii="Arial" w:hAnsi="Arial" w:cs="Arial"/>
          <w:color w:val="auto"/>
          <w:sz w:val="22"/>
          <w:szCs w:val="22"/>
        </w:rPr>
        <w:t>rialling a new mission activity or event.</w:t>
      </w:r>
    </w:p>
    <w:p w14:paraId="3A0A91BF" w14:textId="378B10B0" w:rsidR="006A7A7B" w:rsidRPr="0025497B" w:rsidRDefault="00106C49" w:rsidP="006A7A7B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25497B">
        <w:rPr>
          <w:rFonts w:ascii="Arial" w:hAnsi="Arial" w:cs="Arial"/>
          <w:color w:val="auto"/>
          <w:sz w:val="22"/>
          <w:szCs w:val="22"/>
        </w:rPr>
        <w:t>P</w:t>
      </w:r>
      <w:r w:rsidR="006A7A7B" w:rsidRPr="0025497B">
        <w:rPr>
          <w:rFonts w:ascii="Arial" w:hAnsi="Arial" w:cs="Arial"/>
          <w:color w:val="auto"/>
          <w:sz w:val="22"/>
          <w:szCs w:val="22"/>
        </w:rPr>
        <w:t>urchasing equipment or supplies.</w:t>
      </w:r>
    </w:p>
    <w:p w14:paraId="428626D3" w14:textId="7DFD55B5" w:rsidR="006A7A7B" w:rsidRPr="0025497B" w:rsidRDefault="00106C49" w:rsidP="006A7A7B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25497B">
        <w:rPr>
          <w:rFonts w:ascii="Arial" w:hAnsi="Arial" w:cs="Arial"/>
          <w:color w:val="auto"/>
          <w:sz w:val="22"/>
          <w:szCs w:val="22"/>
        </w:rPr>
        <w:t>E</w:t>
      </w:r>
      <w:r w:rsidR="006A7A7B" w:rsidRPr="0025497B">
        <w:rPr>
          <w:rFonts w:ascii="Arial" w:hAnsi="Arial" w:cs="Arial"/>
          <w:color w:val="auto"/>
          <w:sz w:val="22"/>
          <w:szCs w:val="22"/>
        </w:rPr>
        <w:t>ducation or upskilling volunteers and/or employees</w:t>
      </w:r>
    </w:p>
    <w:p w14:paraId="2F8C4FB5" w14:textId="4CED7E67" w:rsidR="006A7A7B" w:rsidRPr="0025497B" w:rsidRDefault="00106C49" w:rsidP="006A7A7B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25497B">
        <w:rPr>
          <w:rFonts w:ascii="Arial" w:hAnsi="Arial" w:cs="Arial"/>
          <w:color w:val="auto"/>
          <w:sz w:val="22"/>
          <w:szCs w:val="22"/>
        </w:rPr>
        <w:t>E</w:t>
      </w:r>
      <w:r w:rsidR="006A7A7B" w:rsidRPr="0025497B">
        <w:rPr>
          <w:rFonts w:ascii="Arial" w:hAnsi="Arial" w:cs="Arial"/>
          <w:color w:val="auto"/>
          <w:sz w:val="22"/>
          <w:szCs w:val="22"/>
        </w:rPr>
        <w:t>nabling wider participation in congregational or community ministry or mission.</w:t>
      </w:r>
    </w:p>
    <w:p w14:paraId="2381139B" w14:textId="6904025E" w:rsidR="006A7A7B" w:rsidRPr="0025497B" w:rsidRDefault="00106C49" w:rsidP="006A7A7B">
      <w:pPr>
        <w:pStyle w:val="NormalWeb"/>
        <w:numPr>
          <w:ilvl w:val="0"/>
          <w:numId w:val="5"/>
        </w:numPr>
        <w:spacing w:before="0" w:beforeAutospacing="0" w:after="0" w:afterAutospacing="0"/>
        <w:ind w:left="567" w:hanging="283"/>
        <w:rPr>
          <w:rFonts w:ascii="Arial" w:hAnsi="Arial" w:cs="Arial"/>
          <w:color w:val="2B812B"/>
          <w:sz w:val="22"/>
          <w:szCs w:val="22"/>
        </w:rPr>
      </w:pPr>
      <w:r w:rsidRPr="0025497B">
        <w:rPr>
          <w:rFonts w:ascii="Arial" w:hAnsi="Arial" w:cs="Arial"/>
          <w:color w:val="auto"/>
          <w:sz w:val="22"/>
          <w:szCs w:val="22"/>
        </w:rPr>
        <w:t>I</w:t>
      </w:r>
      <w:r w:rsidR="006A7A7B" w:rsidRPr="0025497B">
        <w:rPr>
          <w:rFonts w:ascii="Arial" w:hAnsi="Arial" w:cs="Arial"/>
          <w:color w:val="auto"/>
          <w:sz w:val="22"/>
          <w:szCs w:val="22"/>
        </w:rPr>
        <w:t>mproving or extending the scope of an existing missional activity.</w:t>
      </w:r>
    </w:p>
    <w:p w14:paraId="29AD7B50" w14:textId="57D6EC13" w:rsidR="00F14D63" w:rsidRDefault="00F14D63" w:rsidP="006A7A7B">
      <w:pPr>
        <w:pStyle w:val="Heading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(Grant</w:t>
      </w:r>
      <w:r>
        <w:rPr>
          <w:rFonts w:ascii="Arial" w:hAnsi="Arial" w:cs="Arial"/>
          <w:color w:val="auto"/>
          <w:sz w:val="22"/>
          <w:szCs w:val="22"/>
        </w:rPr>
        <w:t xml:space="preserve"> applications may </w:t>
      </w:r>
      <w:r>
        <w:rPr>
          <w:rFonts w:ascii="Arial" w:hAnsi="Arial" w:cs="Arial"/>
          <w:color w:val="auto"/>
          <w:sz w:val="22"/>
          <w:szCs w:val="22"/>
        </w:rPr>
        <w:t>contain more than one activity type within the requested amount. i.e. purchasing equipment</w:t>
      </w:r>
      <w:r w:rsidR="005E4646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plus</w:t>
      </w:r>
      <w:r w:rsidR="005E4646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upskilling volunteers)</w:t>
      </w:r>
    </w:p>
    <w:p w14:paraId="34DAB18A" w14:textId="2EAC7912" w:rsidR="006A7A7B" w:rsidRPr="00D6179F" w:rsidRDefault="00F14D63" w:rsidP="006A7A7B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4D9CC5B" w14:textId="56FDEC48" w:rsidR="006A7A7B" w:rsidRPr="004D073A" w:rsidRDefault="006A7A7B" w:rsidP="006A7A7B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 w:rsidRPr="004D073A">
        <w:rPr>
          <w:rFonts w:ascii="Arial" w:hAnsi="Arial" w:cs="Arial"/>
          <w:b/>
          <w:color w:val="auto"/>
          <w:sz w:val="28"/>
          <w:szCs w:val="28"/>
        </w:rPr>
        <w:t>Applications</w:t>
      </w:r>
      <w:r w:rsidR="0025497B" w:rsidRPr="004D073A">
        <w:rPr>
          <w:rFonts w:ascii="Arial" w:hAnsi="Arial" w:cs="Arial"/>
          <w:b/>
          <w:color w:val="auto"/>
          <w:sz w:val="28"/>
          <w:szCs w:val="28"/>
        </w:rPr>
        <w:t>:</w:t>
      </w:r>
    </w:p>
    <w:p w14:paraId="72819500" w14:textId="77777777" w:rsidR="006A7A7B" w:rsidRPr="0025497B" w:rsidRDefault="006A7A7B" w:rsidP="006A7A7B">
      <w:pPr>
        <w:rPr>
          <w:rFonts w:ascii="Arial" w:hAnsi="Arial" w:cs="Arial"/>
        </w:rPr>
      </w:pPr>
      <w:r w:rsidRPr="0025497B">
        <w:rPr>
          <w:rFonts w:ascii="Arial" w:hAnsi="Arial" w:cs="Arial"/>
        </w:rPr>
        <w:t>To make a successful application you will need to:</w:t>
      </w:r>
    </w:p>
    <w:p w14:paraId="703E07F3" w14:textId="59DBB154" w:rsidR="006A7A7B" w:rsidRPr="0025497B" w:rsidRDefault="006A7A7B" w:rsidP="006A7A7B">
      <w:pPr>
        <w:pStyle w:val="ListParagraph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</w:rPr>
      </w:pPr>
      <w:r w:rsidRPr="0025497B">
        <w:rPr>
          <w:rFonts w:ascii="Arial" w:hAnsi="Arial" w:cs="Arial"/>
        </w:rPr>
        <w:t>Tell us what you want to do and how much it will cost</w:t>
      </w:r>
      <w:r w:rsidR="00106C49" w:rsidRPr="0025497B">
        <w:rPr>
          <w:rFonts w:ascii="Arial" w:hAnsi="Arial" w:cs="Arial"/>
        </w:rPr>
        <w:t>.</w:t>
      </w:r>
    </w:p>
    <w:p w14:paraId="16C3E54C" w14:textId="5C2ED3E8" w:rsidR="006A7A7B" w:rsidRPr="0025497B" w:rsidRDefault="006A7A7B" w:rsidP="006A7A7B">
      <w:pPr>
        <w:pStyle w:val="ListParagraph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</w:rPr>
      </w:pPr>
      <w:r w:rsidRPr="0025497B">
        <w:rPr>
          <w:rFonts w:ascii="Arial" w:hAnsi="Arial" w:cs="Arial"/>
        </w:rPr>
        <w:t>Show how it fits in with the goals of your congregation</w:t>
      </w:r>
      <w:r w:rsidR="00106C49" w:rsidRPr="0025497B">
        <w:rPr>
          <w:rFonts w:ascii="Arial" w:hAnsi="Arial" w:cs="Arial"/>
        </w:rPr>
        <w:t>.</w:t>
      </w:r>
    </w:p>
    <w:p w14:paraId="74405D5D" w14:textId="0B8456CF" w:rsidR="006A7A7B" w:rsidRPr="0025497B" w:rsidRDefault="006A7A7B" w:rsidP="006A7A7B">
      <w:pPr>
        <w:pStyle w:val="ListParagraph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</w:rPr>
      </w:pPr>
      <w:r w:rsidRPr="0025497B">
        <w:rPr>
          <w:rFonts w:ascii="Arial" w:hAnsi="Arial" w:cs="Arial"/>
        </w:rPr>
        <w:t xml:space="preserve">Say why you need </w:t>
      </w:r>
      <w:r w:rsidRPr="0025497B">
        <w:rPr>
          <w:rFonts w:ascii="Arial" w:hAnsi="Arial" w:cs="Arial"/>
          <w:i/>
        </w:rPr>
        <w:t>a grant</w:t>
      </w:r>
      <w:r w:rsidRPr="0025497B">
        <w:rPr>
          <w:rFonts w:ascii="Arial" w:hAnsi="Arial" w:cs="Arial"/>
        </w:rPr>
        <w:t xml:space="preserve"> to do it</w:t>
      </w:r>
      <w:r w:rsidR="00106C49" w:rsidRPr="0025497B">
        <w:rPr>
          <w:rFonts w:ascii="Arial" w:hAnsi="Arial" w:cs="Arial"/>
        </w:rPr>
        <w:t>.</w:t>
      </w:r>
    </w:p>
    <w:p w14:paraId="644AA0EF" w14:textId="6F02E969" w:rsidR="006A7A7B" w:rsidRPr="0025497B" w:rsidRDefault="006A7A7B" w:rsidP="006A7A7B">
      <w:pPr>
        <w:pStyle w:val="ListParagraph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</w:rPr>
      </w:pPr>
      <w:r w:rsidRPr="0025497B">
        <w:rPr>
          <w:rFonts w:ascii="Arial" w:hAnsi="Arial" w:cs="Arial"/>
        </w:rPr>
        <w:t>Name the team that will put it into action (or at least the team leader)</w:t>
      </w:r>
      <w:r w:rsidR="00106C49" w:rsidRPr="0025497B">
        <w:rPr>
          <w:rFonts w:ascii="Arial" w:hAnsi="Arial" w:cs="Arial"/>
        </w:rPr>
        <w:t>.</w:t>
      </w:r>
    </w:p>
    <w:p w14:paraId="1E0CDD3F" w14:textId="5DC15369" w:rsidR="006A7A7B" w:rsidRPr="0025497B" w:rsidRDefault="006A7A7B" w:rsidP="006A7A7B">
      <w:pPr>
        <w:pStyle w:val="ListParagraph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</w:rPr>
      </w:pPr>
      <w:r w:rsidRPr="0025497B">
        <w:rPr>
          <w:rFonts w:ascii="Arial" w:hAnsi="Arial" w:cs="Arial"/>
        </w:rPr>
        <w:t>Outline how you will know if the project has been successful</w:t>
      </w:r>
      <w:r w:rsidR="00106C49" w:rsidRPr="0025497B">
        <w:rPr>
          <w:rFonts w:ascii="Arial" w:hAnsi="Arial" w:cs="Arial"/>
        </w:rPr>
        <w:t>.</w:t>
      </w:r>
    </w:p>
    <w:p w14:paraId="6E908D5B" w14:textId="1A4A2D0A" w:rsidR="006A7A7B" w:rsidRPr="0025497B" w:rsidRDefault="006A7A7B" w:rsidP="006A7A7B">
      <w:pPr>
        <w:pStyle w:val="ListParagraph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</w:rPr>
      </w:pPr>
      <w:r w:rsidRPr="0025497B">
        <w:rPr>
          <w:rFonts w:ascii="Arial" w:hAnsi="Arial" w:cs="Arial"/>
        </w:rPr>
        <w:t>Be approved by a congregation’s Church Council</w:t>
      </w:r>
      <w:r w:rsidR="005E4646">
        <w:rPr>
          <w:rFonts w:ascii="Arial" w:hAnsi="Arial" w:cs="Arial"/>
        </w:rPr>
        <w:t xml:space="preserve"> or Faith Communities leadership team.</w:t>
      </w:r>
    </w:p>
    <w:p w14:paraId="1ECDB349" w14:textId="5B6F6D00" w:rsidR="006A7A7B" w:rsidRDefault="006A7A7B" w:rsidP="006A7A7B">
      <w:pPr>
        <w:pStyle w:val="NormalWeb"/>
        <w:rPr>
          <w:rFonts w:ascii="Arial" w:hAnsi="Arial" w:cs="Arial"/>
          <w:color w:val="auto"/>
          <w:sz w:val="22"/>
          <w:szCs w:val="22"/>
        </w:rPr>
      </w:pPr>
      <w:r w:rsidRPr="00106C49">
        <w:rPr>
          <w:rFonts w:ascii="Arial" w:hAnsi="Arial" w:cs="Arial"/>
          <w:color w:val="auto"/>
          <w:sz w:val="22"/>
          <w:szCs w:val="22"/>
        </w:rPr>
        <w:t xml:space="preserve">It will be an advantage if your grant request includes other sources of income for the project, including other grants, congregational </w:t>
      </w:r>
      <w:r w:rsidR="00106C49" w:rsidRPr="00106C49">
        <w:rPr>
          <w:rFonts w:ascii="Arial" w:hAnsi="Arial" w:cs="Arial"/>
          <w:color w:val="auto"/>
          <w:sz w:val="22"/>
          <w:szCs w:val="22"/>
        </w:rPr>
        <w:t>support,</w:t>
      </w:r>
      <w:r w:rsidRPr="00106C49">
        <w:rPr>
          <w:rFonts w:ascii="Arial" w:hAnsi="Arial" w:cs="Arial"/>
          <w:color w:val="auto"/>
          <w:sz w:val="22"/>
          <w:szCs w:val="22"/>
        </w:rPr>
        <w:t xml:space="preserve"> or in-kind support.  </w:t>
      </w:r>
    </w:p>
    <w:p w14:paraId="300A69F1" w14:textId="0F778ACA" w:rsidR="004C231E" w:rsidRPr="00106C49" w:rsidRDefault="004C231E" w:rsidP="006A7A7B">
      <w:pPr>
        <w:pStyle w:val="NormalWeb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Congregation</w:t>
      </w:r>
      <w:r w:rsidR="005E4646">
        <w:rPr>
          <w:rFonts w:ascii="Arial" w:hAnsi="Arial" w:cs="Arial"/>
          <w:color w:val="auto"/>
          <w:sz w:val="22"/>
          <w:szCs w:val="22"/>
        </w:rPr>
        <w:t xml:space="preserve"> and Faith Communities</w:t>
      </w:r>
      <w:r>
        <w:rPr>
          <w:rFonts w:ascii="Arial" w:hAnsi="Arial" w:cs="Arial"/>
          <w:color w:val="auto"/>
          <w:sz w:val="22"/>
          <w:szCs w:val="22"/>
        </w:rPr>
        <w:t xml:space="preserve"> may apply for one grant each calenda year.</w:t>
      </w:r>
    </w:p>
    <w:p w14:paraId="5463ACDE" w14:textId="5DD6A062" w:rsidR="006A7A7B" w:rsidRPr="00106C49" w:rsidRDefault="006A7A7B" w:rsidP="006A7A7B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106C49">
        <w:rPr>
          <w:rFonts w:ascii="Arial" w:hAnsi="Arial" w:cs="Arial"/>
          <w:color w:val="auto"/>
          <w:sz w:val="22"/>
          <w:szCs w:val="22"/>
        </w:rPr>
        <w:t xml:space="preserve">The following items </w:t>
      </w:r>
      <w:r w:rsidR="00106C49">
        <w:rPr>
          <w:rFonts w:ascii="Arial" w:hAnsi="Arial" w:cs="Arial"/>
          <w:color w:val="auto"/>
          <w:sz w:val="22"/>
          <w:szCs w:val="22"/>
        </w:rPr>
        <w:t>will not</w:t>
      </w:r>
      <w:r w:rsidRPr="00106C49">
        <w:rPr>
          <w:rFonts w:ascii="Arial" w:hAnsi="Arial" w:cs="Arial"/>
          <w:color w:val="auto"/>
          <w:sz w:val="22"/>
          <w:szCs w:val="22"/>
        </w:rPr>
        <w:t xml:space="preserve"> be funded:</w:t>
      </w:r>
    </w:p>
    <w:p w14:paraId="4AE45761" w14:textId="77777777" w:rsidR="00106C49" w:rsidRDefault="006A7A7B" w:rsidP="006A7A7B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</w:rPr>
      </w:pPr>
      <w:r w:rsidRPr="00106C49">
        <w:rPr>
          <w:rFonts w:ascii="Arial" w:hAnsi="Arial" w:cs="Arial"/>
        </w:rPr>
        <w:t xml:space="preserve">Core (normal) congregational or ministry area operating costs (e.g. </w:t>
      </w:r>
      <w:r w:rsidR="00106C49">
        <w:rPr>
          <w:rFonts w:ascii="Arial" w:hAnsi="Arial" w:cs="Arial"/>
        </w:rPr>
        <w:t>Ministers stipend,</w:t>
      </w:r>
    </w:p>
    <w:p w14:paraId="0EEBA714" w14:textId="7B4837D3" w:rsidR="006A7A7B" w:rsidRPr="00106C49" w:rsidRDefault="006A7A7B" w:rsidP="004C231E">
      <w:pPr>
        <w:spacing w:after="0" w:line="240" w:lineRule="auto"/>
        <w:ind w:left="714"/>
        <w:rPr>
          <w:rFonts w:ascii="Arial" w:hAnsi="Arial" w:cs="Arial"/>
        </w:rPr>
      </w:pPr>
      <w:r w:rsidRPr="00106C49">
        <w:rPr>
          <w:rFonts w:ascii="Arial" w:hAnsi="Arial" w:cs="Arial"/>
        </w:rPr>
        <w:t xml:space="preserve">core staffing, rent, insurances, utilities, internet, phone, video </w:t>
      </w:r>
      <w:r w:rsidR="00F14D63" w:rsidRPr="00106C49">
        <w:rPr>
          <w:rFonts w:ascii="Arial" w:hAnsi="Arial" w:cs="Arial"/>
        </w:rPr>
        <w:t>conferencing</w:t>
      </w:r>
      <w:r w:rsidR="00F14D63">
        <w:rPr>
          <w:rFonts w:ascii="Arial" w:hAnsi="Arial" w:cs="Arial"/>
        </w:rPr>
        <w:t>, normal</w:t>
      </w:r>
      <w:r w:rsidR="004C231E">
        <w:rPr>
          <w:rFonts w:ascii="Arial" w:hAnsi="Arial" w:cs="Arial"/>
        </w:rPr>
        <w:t xml:space="preserve"> administrative costs.</w:t>
      </w:r>
      <w:r w:rsidRPr="00106C49">
        <w:rPr>
          <w:rFonts w:ascii="Arial" w:hAnsi="Arial" w:cs="Arial"/>
        </w:rPr>
        <w:t>)</w:t>
      </w:r>
    </w:p>
    <w:p w14:paraId="0175695C" w14:textId="78366B5A" w:rsidR="006A7A7B" w:rsidRDefault="006A7A7B" w:rsidP="006A7A7B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</w:rPr>
      </w:pPr>
      <w:r w:rsidRPr="00106C49">
        <w:rPr>
          <w:rFonts w:ascii="Arial" w:hAnsi="Arial" w:cs="Arial"/>
        </w:rPr>
        <w:t>Funding for items, services, or resources already paid for or purchased</w:t>
      </w:r>
      <w:r w:rsidR="003D19A1">
        <w:rPr>
          <w:rFonts w:ascii="Arial" w:hAnsi="Arial" w:cs="Arial"/>
        </w:rPr>
        <w:t xml:space="preserve"> but not related to the activities defined in the grant application</w:t>
      </w:r>
      <w:r w:rsidR="00106C49">
        <w:rPr>
          <w:rFonts w:ascii="Arial" w:hAnsi="Arial" w:cs="Arial"/>
        </w:rPr>
        <w:t>.</w:t>
      </w:r>
    </w:p>
    <w:p w14:paraId="3D01CDF5" w14:textId="7F14E131" w:rsidR="003D19A1" w:rsidRDefault="003D19A1" w:rsidP="003D19A1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</w:rPr>
      </w:pPr>
      <w:r w:rsidRPr="00106C49">
        <w:rPr>
          <w:rFonts w:ascii="Arial" w:hAnsi="Arial" w:cs="Arial"/>
        </w:rPr>
        <w:t>Funding for items, services, or resources already paid for or purchased</w:t>
      </w:r>
      <w:r>
        <w:rPr>
          <w:rFonts w:ascii="Arial" w:hAnsi="Arial" w:cs="Arial"/>
        </w:rPr>
        <w:t xml:space="preserve"> related to the activities defined in the grant application but made more than 90 days prior to the application date.</w:t>
      </w:r>
    </w:p>
    <w:p w14:paraId="10579FA7" w14:textId="34F8FA8F" w:rsidR="006A7A7B" w:rsidRDefault="006A7A7B" w:rsidP="006A7A7B">
      <w:pPr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106C49">
        <w:rPr>
          <w:rFonts w:ascii="Arial" w:hAnsi="Arial" w:cs="Arial"/>
        </w:rPr>
        <w:t>Marketing and promotion specific to the congregation’s or ministry area’s existing services</w:t>
      </w:r>
      <w:r w:rsidR="00106C49">
        <w:rPr>
          <w:rFonts w:ascii="Arial" w:hAnsi="Arial" w:cs="Arial"/>
        </w:rPr>
        <w:t>.</w:t>
      </w:r>
    </w:p>
    <w:p w14:paraId="76E75DB6" w14:textId="77777777" w:rsidR="00106C49" w:rsidRPr="00106C49" w:rsidRDefault="00106C49" w:rsidP="00106C49">
      <w:pPr>
        <w:spacing w:after="0" w:line="240" w:lineRule="auto"/>
        <w:ind w:left="714"/>
        <w:rPr>
          <w:rFonts w:ascii="Arial" w:hAnsi="Arial" w:cs="Arial"/>
        </w:rPr>
      </w:pPr>
    </w:p>
    <w:p w14:paraId="4BEF3446" w14:textId="3D22141B" w:rsidR="00811147" w:rsidRDefault="00811147" w:rsidP="006A7A7B">
      <w:pPr>
        <w:spacing w:after="120"/>
        <w:rPr>
          <w:rFonts w:ascii="Arial" w:hAnsi="Arial" w:cs="Arial"/>
        </w:rPr>
      </w:pPr>
      <w:r w:rsidRPr="00106C49">
        <w:rPr>
          <w:rFonts w:ascii="Arial" w:hAnsi="Arial" w:cs="Arial"/>
        </w:rPr>
        <w:t>Applications</w:t>
      </w:r>
      <w:r w:rsidR="00106C49">
        <w:rPr>
          <w:rFonts w:ascii="Arial" w:hAnsi="Arial" w:cs="Arial"/>
        </w:rPr>
        <w:t xml:space="preserve"> may be</w:t>
      </w:r>
      <w:r w:rsidRPr="00106C49">
        <w:rPr>
          <w:rFonts w:ascii="Arial" w:hAnsi="Arial" w:cs="Arial"/>
        </w:rPr>
        <w:t xml:space="preserve"> </w:t>
      </w:r>
      <w:r w:rsidR="00106C49" w:rsidRPr="00106C49">
        <w:rPr>
          <w:rFonts w:ascii="Arial" w:hAnsi="Arial" w:cs="Arial"/>
        </w:rPr>
        <w:t>sent</w:t>
      </w:r>
      <w:r w:rsidRPr="00106C49">
        <w:rPr>
          <w:rFonts w:ascii="Arial" w:hAnsi="Arial" w:cs="Arial"/>
        </w:rPr>
        <w:t xml:space="preserve"> by mail or delivered to: Wimala Presbytery Treasurer, Funding Application, GPO Box 2145, Adelaide SA 5001</w:t>
      </w:r>
      <w:r w:rsidR="00106C49">
        <w:rPr>
          <w:rFonts w:ascii="Arial" w:hAnsi="Arial" w:cs="Arial"/>
        </w:rPr>
        <w:t xml:space="preserve">. Or be emailed to: </w:t>
      </w:r>
      <w:hyperlink r:id="rId8" w:history="1">
        <w:r w:rsidR="00106C49">
          <w:rPr>
            <w:rStyle w:val="Hyperlink"/>
            <w:rFonts w:ascii="Arial" w:hAnsi="Arial" w:cs="Arial"/>
          </w:rPr>
          <w:t>wimala.treasurer@sa.uca.org.au</w:t>
        </w:r>
      </w:hyperlink>
    </w:p>
    <w:p w14:paraId="408BE798" w14:textId="77777777" w:rsidR="00106C49" w:rsidRPr="00106C49" w:rsidRDefault="00106C49" w:rsidP="006A7A7B">
      <w:pPr>
        <w:spacing w:after="120"/>
        <w:rPr>
          <w:rFonts w:ascii="Arial" w:hAnsi="Arial" w:cs="Arial"/>
        </w:rPr>
      </w:pPr>
    </w:p>
    <w:p w14:paraId="04961389" w14:textId="77777777" w:rsidR="0025497B" w:rsidRPr="004D073A" w:rsidRDefault="00811147" w:rsidP="00CA1146">
      <w:pPr>
        <w:spacing w:after="120"/>
        <w:rPr>
          <w:rFonts w:ascii="Arial" w:hAnsi="Arial" w:cs="Arial"/>
          <w:sz w:val="28"/>
          <w:szCs w:val="32"/>
        </w:rPr>
      </w:pPr>
      <w:r w:rsidRPr="004D073A">
        <w:rPr>
          <w:rFonts w:ascii="Arial" w:hAnsi="Arial" w:cs="Arial"/>
          <w:b/>
          <w:sz w:val="28"/>
          <w:szCs w:val="32"/>
        </w:rPr>
        <w:t xml:space="preserve">Application </w:t>
      </w:r>
      <w:r w:rsidR="0025497B" w:rsidRPr="004D073A">
        <w:rPr>
          <w:rFonts w:ascii="Arial" w:hAnsi="Arial" w:cs="Arial"/>
          <w:b/>
          <w:sz w:val="28"/>
          <w:szCs w:val="32"/>
        </w:rPr>
        <w:t>Processing</w:t>
      </w:r>
      <w:r w:rsidRPr="004D073A">
        <w:rPr>
          <w:rFonts w:ascii="Arial" w:hAnsi="Arial" w:cs="Arial"/>
          <w:sz w:val="28"/>
          <w:szCs w:val="32"/>
        </w:rPr>
        <w:t xml:space="preserve">: </w:t>
      </w:r>
    </w:p>
    <w:p w14:paraId="0A4923B7" w14:textId="70547469" w:rsidR="001461B0" w:rsidRDefault="00E901E1" w:rsidP="00CA1146">
      <w:pPr>
        <w:spacing w:after="120"/>
        <w:rPr>
          <w:rFonts w:ascii="Arial" w:hAnsi="Arial" w:cs="Arial"/>
          <w:szCs w:val="24"/>
        </w:rPr>
      </w:pPr>
      <w:r w:rsidRPr="0025497B">
        <w:rPr>
          <w:rFonts w:ascii="Arial" w:hAnsi="Arial" w:cs="Arial"/>
          <w:szCs w:val="24"/>
        </w:rPr>
        <w:t xml:space="preserve">Fully completed applications received more than 7-days in advance will be reviewed at the next </w:t>
      </w:r>
      <w:bookmarkStart w:id="0" w:name="_Hlk157693955"/>
      <w:r w:rsidRPr="0025497B">
        <w:rPr>
          <w:rFonts w:ascii="Arial" w:hAnsi="Arial" w:cs="Arial"/>
          <w:szCs w:val="24"/>
        </w:rPr>
        <w:t xml:space="preserve">Wimala Presbytery Standing Committee </w:t>
      </w:r>
      <w:r w:rsidR="0025497B" w:rsidRPr="0025497B">
        <w:rPr>
          <w:rFonts w:ascii="Arial" w:hAnsi="Arial" w:cs="Arial"/>
          <w:szCs w:val="24"/>
        </w:rPr>
        <w:t>meeting</w:t>
      </w:r>
      <w:bookmarkEnd w:id="0"/>
      <w:r w:rsidR="0025497B">
        <w:rPr>
          <w:rFonts w:ascii="Arial" w:hAnsi="Arial" w:cs="Arial"/>
          <w:szCs w:val="24"/>
        </w:rPr>
        <w:t>,</w:t>
      </w:r>
      <w:r w:rsidR="0025497B" w:rsidRPr="0025497B">
        <w:rPr>
          <w:rFonts w:ascii="Arial" w:hAnsi="Arial" w:cs="Arial"/>
          <w:szCs w:val="24"/>
        </w:rPr>
        <w:t xml:space="preserve"> or</w:t>
      </w:r>
      <w:r w:rsidR="0025497B">
        <w:rPr>
          <w:rFonts w:ascii="Arial" w:hAnsi="Arial" w:cs="Arial"/>
          <w:szCs w:val="24"/>
        </w:rPr>
        <w:t xml:space="preserve">, if received less than 7 days before the </w:t>
      </w:r>
      <w:r w:rsidR="0025497B" w:rsidRPr="0025497B">
        <w:rPr>
          <w:rFonts w:ascii="Arial" w:hAnsi="Arial" w:cs="Arial"/>
          <w:szCs w:val="24"/>
        </w:rPr>
        <w:t>Wimala Presbytery Standing Committee meeting</w:t>
      </w:r>
      <w:r w:rsidR="0025497B">
        <w:rPr>
          <w:rFonts w:ascii="Arial" w:hAnsi="Arial" w:cs="Arial"/>
          <w:szCs w:val="24"/>
        </w:rPr>
        <w:t>,</w:t>
      </w:r>
      <w:r w:rsidR="00B7650F" w:rsidRPr="0025497B">
        <w:rPr>
          <w:rFonts w:ascii="Arial" w:hAnsi="Arial" w:cs="Arial"/>
          <w:szCs w:val="24"/>
        </w:rPr>
        <w:t xml:space="preserve"> postponed to the next available meeting</w:t>
      </w:r>
      <w:r w:rsidR="001461B0" w:rsidRPr="0025497B">
        <w:rPr>
          <w:rFonts w:ascii="Arial" w:hAnsi="Arial" w:cs="Arial"/>
          <w:szCs w:val="24"/>
        </w:rPr>
        <w:t>.</w:t>
      </w:r>
      <w:r w:rsidR="00B7650F" w:rsidRPr="0025497B">
        <w:rPr>
          <w:rFonts w:ascii="Arial" w:hAnsi="Arial" w:cs="Arial"/>
          <w:szCs w:val="24"/>
        </w:rPr>
        <w:t xml:space="preserve">  Applicants will be notified accordingly by email.</w:t>
      </w:r>
    </w:p>
    <w:p w14:paraId="2FBEF011" w14:textId="77777777" w:rsidR="00227509" w:rsidRPr="00227509" w:rsidRDefault="00227509" w:rsidP="00227509">
      <w:pPr>
        <w:jc w:val="center"/>
        <w:rPr>
          <w:rFonts w:ascii="Arial" w:hAnsi="Arial" w:cs="Arial"/>
          <w:szCs w:val="24"/>
        </w:rPr>
      </w:pPr>
    </w:p>
    <w:p w14:paraId="782B3904" w14:textId="52FA11B6" w:rsidR="00B7650F" w:rsidRPr="0025497B" w:rsidRDefault="00B7650F" w:rsidP="00CA1146">
      <w:pPr>
        <w:spacing w:after="120"/>
        <w:rPr>
          <w:rFonts w:ascii="Arial" w:hAnsi="Arial" w:cs="Arial"/>
          <w:szCs w:val="24"/>
        </w:rPr>
      </w:pPr>
      <w:r w:rsidRPr="0025497B">
        <w:rPr>
          <w:rFonts w:ascii="Arial" w:hAnsi="Arial" w:cs="Arial"/>
          <w:szCs w:val="24"/>
        </w:rPr>
        <w:t xml:space="preserve">In </w:t>
      </w:r>
      <w:r w:rsidR="0025497B">
        <w:rPr>
          <w:rFonts w:ascii="Arial" w:hAnsi="Arial" w:cs="Arial"/>
          <w:szCs w:val="24"/>
        </w:rPr>
        <w:t>considering</w:t>
      </w:r>
      <w:r w:rsidRPr="0025497B">
        <w:rPr>
          <w:rFonts w:ascii="Arial" w:hAnsi="Arial" w:cs="Arial"/>
          <w:szCs w:val="24"/>
        </w:rPr>
        <w:t xml:space="preserve"> the </w:t>
      </w:r>
      <w:r w:rsidR="0025497B">
        <w:rPr>
          <w:rFonts w:ascii="Arial" w:hAnsi="Arial" w:cs="Arial"/>
          <w:szCs w:val="24"/>
        </w:rPr>
        <w:t>Grant</w:t>
      </w:r>
      <w:r w:rsidRPr="0025497B">
        <w:rPr>
          <w:rFonts w:ascii="Arial" w:hAnsi="Arial" w:cs="Arial"/>
          <w:szCs w:val="24"/>
        </w:rPr>
        <w:t xml:space="preserve"> application, Standing Committee may elect to obtain further information from the applicant, </w:t>
      </w:r>
      <w:r w:rsidR="00F91C18" w:rsidRPr="0025497B">
        <w:rPr>
          <w:rFonts w:ascii="Arial" w:hAnsi="Arial" w:cs="Arial"/>
          <w:szCs w:val="24"/>
        </w:rPr>
        <w:t>may elect to</w:t>
      </w:r>
      <w:r w:rsidRPr="0025497B">
        <w:rPr>
          <w:rFonts w:ascii="Arial" w:hAnsi="Arial" w:cs="Arial"/>
          <w:szCs w:val="24"/>
        </w:rPr>
        <w:t xml:space="preserve"> consult across other </w:t>
      </w:r>
      <w:r w:rsidR="00F91C18" w:rsidRPr="0025497B">
        <w:rPr>
          <w:rFonts w:ascii="Arial" w:hAnsi="Arial" w:cs="Arial"/>
          <w:szCs w:val="24"/>
        </w:rPr>
        <w:t>Wimala Presbytery</w:t>
      </w:r>
      <w:r w:rsidRPr="0025497B">
        <w:rPr>
          <w:rFonts w:ascii="Arial" w:hAnsi="Arial" w:cs="Arial"/>
          <w:szCs w:val="24"/>
        </w:rPr>
        <w:t xml:space="preserve"> committees</w:t>
      </w:r>
      <w:r w:rsidR="00F91C18" w:rsidRPr="0025497B">
        <w:rPr>
          <w:rFonts w:ascii="Arial" w:hAnsi="Arial" w:cs="Arial"/>
          <w:szCs w:val="24"/>
        </w:rPr>
        <w:t xml:space="preserve"> or functions,</w:t>
      </w:r>
      <w:r w:rsidRPr="0025497B">
        <w:rPr>
          <w:rFonts w:ascii="Arial" w:hAnsi="Arial" w:cs="Arial"/>
          <w:szCs w:val="24"/>
        </w:rPr>
        <w:t xml:space="preserve"> or </w:t>
      </w:r>
      <w:r w:rsidR="00F91C18" w:rsidRPr="0025497B">
        <w:rPr>
          <w:rFonts w:ascii="Arial" w:hAnsi="Arial" w:cs="Arial"/>
          <w:szCs w:val="24"/>
        </w:rPr>
        <w:t xml:space="preserve">with other Presbytery </w:t>
      </w:r>
      <w:r w:rsidR="00B943C1" w:rsidRPr="0025497B">
        <w:rPr>
          <w:rFonts w:ascii="Arial" w:hAnsi="Arial" w:cs="Arial"/>
          <w:szCs w:val="24"/>
        </w:rPr>
        <w:t xml:space="preserve">or Synod </w:t>
      </w:r>
      <w:r w:rsidR="00F91C18" w:rsidRPr="0025497B">
        <w:rPr>
          <w:rFonts w:ascii="Arial" w:hAnsi="Arial" w:cs="Arial"/>
          <w:szCs w:val="24"/>
        </w:rPr>
        <w:t xml:space="preserve">committees or functions as is </w:t>
      </w:r>
      <w:r w:rsidR="00B943C1" w:rsidRPr="0025497B">
        <w:rPr>
          <w:rFonts w:ascii="Arial" w:hAnsi="Arial" w:cs="Arial"/>
          <w:szCs w:val="24"/>
        </w:rPr>
        <w:t>appropriate</w:t>
      </w:r>
      <w:r w:rsidR="00F91C18" w:rsidRPr="0025497B">
        <w:rPr>
          <w:rFonts w:ascii="Arial" w:hAnsi="Arial" w:cs="Arial"/>
          <w:szCs w:val="24"/>
        </w:rPr>
        <w:t xml:space="preserve">, </w:t>
      </w:r>
      <w:r w:rsidRPr="0025497B">
        <w:rPr>
          <w:rFonts w:ascii="Arial" w:hAnsi="Arial" w:cs="Arial"/>
          <w:szCs w:val="24"/>
        </w:rPr>
        <w:t xml:space="preserve">prior to making a </w:t>
      </w:r>
      <w:r w:rsidR="00F91C18" w:rsidRPr="0025497B">
        <w:rPr>
          <w:rFonts w:ascii="Arial" w:hAnsi="Arial" w:cs="Arial"/>
          <w:szCs w:val="24"/>
        </w:rPr>
        <w:t xml:space="preserve">final </w:t>
      </w:r>
      <w:r w:rsidRPr="0025497B">
        <w:rPr>
          <w:rFonts w:ascii="Arial" w:hAnsi="Arial" w:cs="Arial"/>
          <w:szCs w:val="24"/>
        </w:rPr>
        <w:t xml:space="preserve">determination.  Where possible, this process shall take no more than 2-months from date of </w:t>
      </w:r>
      <w:r w:rsidR="001A5D70" w:rsidRPr="0025497B">
        <w:rPr>
          <w:rFonts w:ascii="Arial" w:hAnsi="Arial" w:cs="Arial"/>
          <w:szCs w:val="24"/>
        </w:rPr>
        <w:t xml:space="preserve">application </w:t>
      </w:r>
      <w:r w:rsidRPr="0025497B">
        <w:rPr>
          <w:rFonts w:ascii="Arial" w:hAnsi="Arial" w:cs="Arial"/>
          <w:szCs w:val="24"/>
        </w:rPr>
        <w:t>receipt.</w:t>
      </w:r>
    </w:p>
    <w:p w14:paraId="6509E1FC" w14:textId="0A8F0813" w:rsidR="003F2E3D" w:rsidRPr="0025497B" w:rsidRDefault="0025497B" w:rsidP="00CA1146">
      <w:pPr>
        <w:spacing w:after="120"/>
        <w:rPr>
          <w:rFonts w:ascii="Arial" w:hAnsi="Arial" w:cs="Arial"/>
          <w:szCs w:val="24"/>
        </w:rPr>
      </w:pPr>
      <w:r w:rsidRPr="0025497B">
        <w:rPr>
          <w:rFonts w:ascii="Arial" w:hAnsi="Arial" w:cs="Arial"/>
          <w:szCs w:val="24"/>
        </w:rPr>
        <w:t>Standing Committee</w:t>
      </w:r>
      <w:r>
        <w:rPr>
          <w:rFonts w:ascii="Arial" w:hAnsi="Arial" w:cs="Arial"/>
          <w:szCs w:val="24"/>
        </w:rPr>
        <w:t xml:space="preserve"> may consider grant applications</w:t>
      </w:r>
      <w:r w:rsidRPr="0025497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</w:t>
      </w:r>
      <w:r w:rsidR="00B7650F" w:rsidRPr="0025497B">
        <w:rPr>
          <w:rFonts w:ascii="Arial" w:hAnsi="Arial" w:cs="Arial"/>
          <w:szCs w:val="24"/>
        </w:rPr>
        <w:t>or amounts greater than $</w:t>
      </w:r>
      <w:r>
        <w:rPr>
          <w:rFonts w:ascii="Arial" w:hAnsi="Arial" w:cs="Arial"/>
          <w:szCs w:val="24"/>
        </w:rPr>
        <w:t>5</w:t>
      </w:r>
      <w:r w:rsidR="00B7650F" w:rsidRPr="0025497B">
        <w:rPr>
          <w:rFonts w:ascii="Arial" w:hAnsi="Arial" w:cs="Arial"/>
          <w:szCs w:val="24"/>
        </w:rPr>
        <w:t>,000</w:t>
      </w:r>
      <w:r w:rsidR="00F91C18" w:rsidRPr="0025497B">
        <w:rPr>
          <w:rFonts w:ascii="Arial" w:hAnsi="Arial" w:cs="Arial"/>
          <w:szCs w:val="24"/>
        </w:rPr>
        <w:t xml:space="preserve"> per application</w:t>
      </w:r>
      <w:r w:rsidR="00B7650F" w:rsidRPr="0025497B">
        <w:rPr>
          <w:rFonts w:ascii="Arial" w:hAnsi="Arial" w:cs="Arial"/>
          <w:szCs w:val="24"/>
        </w:rPr>
        <w:t xml:space="preserve">, or multiple applications </w:t>
      </w:r>
      <w:r w:rsidR="00F91C18" w:rsidRPr="0025497B">
        <w:rPr>
          <w:rFonts w:ascii="Arial" w:hAnsi="Arial" w:cs="Arial"/>
          <w:szCs w:val="24"/>
        </w:rPr>
        <w:t xml:space="preserve">within a </w:t>
      </w:r>
      <w:r w:rsidR="004C231E">
        <w:rPr>
          <w:rFonts w:ascii="Arial" w:hAnsi="Arial" w:cs="Arial"/>
          <w:szCs w:val="24"/>
        </w:rPr>
        <w:t>12</w:t>
      </w:r>
      <w:r w:rsidR="00F91C18" w:rsidRPr="0025497B">
        <w:rPr>
          <w:rFonts w:ascii="Arial" w:hAnsi="Arial" w:cs="Arial"/>
          <w:szCs w:val="24"/>
        </w:rPr>
        <w:t xml:space="preserve">-month period </w:t>
      </w:r>
      <w:r w:rsidR="00B7650F" w:rsidRPr="0025497B">
        <w:rPr>
          <w:rFonts w:ascii="Arial" w:hAnsi="Arial" w:cs="Arial"/>
          <w:szCs w:val="24"/>
        </w:rPr>
        <w:t>from the same member congregation or faith community</w:t>
      </w:r>
      <w:r w:rsidR="00F91C18" w:rsidRPr="0025497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by prior negotiation only</w:t>
      </w:r>
      <w:r w:rsidR="00F91C18" w:rsidRPr="0025497B">
        <w:rPr>
          <w:rFonts w:ascii="Arial" w:hAnsi="Arial" w:cs="Arial"/>
          <w:szCs w:val="24"/>
        </w:rPr>
        <w:t>.</w:t>
      </w:r>
    </w:p>
    <w:p w14:paraId="5516838C" w14:textId="5B4CAB95" w:rsidR="00F91C18" w:rsidRPr="0025497B" w:rsidRDefault="004D073A" w:rsidP="00CA1146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F91C18" w:rsidRPr="0025497B">
        <w:rPr>
          <w:rFonts w:ascii="Arial" w:hAnsi="Arial" w:cs="Arial"/>
          <w:szCs w:val="24"/>
        </w:rPr>
        <w:t xml:space="preserve">Wimala Presbytery Standing Committee </w:t>
      </w:r>
      <w:r w:rsidR="0025497B">
        <w:rPr>
          <w:rFonts w:ascii="Arial" w:hAnsi="Arial" w:cs="Arial"/>
          <w:szCs w:val="24"/>
        </w:rPr>
        <w:t xml:space="preserve">will </w:t>
      </w:r>
      <w:r>
        <w:rPr>
          <w:rFonts w:ascii="Arial" w:hAnsi="Arial" w:cs="Arial"/>
          <w:szCs w:val="24"/>
        </w:rPr>
        <w:t>endeavour</w:t>
      </w:r>
      <w:r w:rsidR="00F91C18" w:rsidRPr="0025497B">
        <w:rPr>
          <w:rFonts w:ascii="Arial" w:hAnsi="Arial" w:cs="Arial"/>
          <w:szCs w:val="24"/>
        </w:rPr>
        <w:t xml:space="preserve"> to providing regular funding application progress updates to the applicant by email.</w:t>
      </w:r>
    </w:p>
    <w:p w14:paraId="59F28268" w14:textId="69998500" w:rsidR="00F91C18" w:rsidRPr="00133AA3" w:rsidRDefault="00811147" w:rsidP="00CA1146">
      <w:pPr>
        <w:pStyle w:val="Heading1"/>
        <w:spacing w:before="0" w:after="120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R</w:t>
      </w:r>
      <w:r w:rsidR="00F91C18">
        <w:rPr>
          <w:rFonts w:ascii="Arial" w:hAnsi="Arial" w:cs="Arial"/>
          <w:b/>
          <w:color w:val="000000" w:themeColor="text1"/>
          <w:sz w:val="28"/>
        </w:rPr>
        <w:t xml:space="preserve">eview </w:t>
      </w:r>
      <w:r w:rsidR="00BF53AF">
        <w:rPr>
          <w:rFonts w:ascii="Arial" w:hAnsi="Arial" w:cs="Arial"/>
          <w:b/>
          <w:color w:val="000000" w:themeColor="text1"/>
          <w:sz w:val="28"/>
        </w:rPr>
        <w:t>Request</w:t>
      </w:r>
      <w:r w:rsidR="004D073A">
        <w:rPr>
          <w:rFonts w:ascii="Arial" w:hAnsi="Arial" w:cs="Arial"/>
          <w:b/>
          <w:color w:val="000000" w:themeColor="text1"/>
          <w:sz w:val="28"/>
        </w:rPr>
        <w:t>:</w:t>
      </w:r>
    </w:p>
    <w:p w14:paraId="4781BDC7" w14:textId="1C9754FC" w:rsidR="00F91C18" w:rsidRPr="004D073A" w:rsidRDefault="00F50A6A" w:rsidP="00CA1146">
      <w:pPr>
        <w:spacing w:after="120"/>
        <w:rPr>
          <w:rFonts w:ascii="Arial" w:hAnsi="Arial" w:cs="Arial"/>
        </w:rPr>
      </w:pPr>
      <w:r w:rsidRPr="004D073A">
        <w:rPr>
          <w:rFonts w:ascii="Arial" w:hAnsi="Arial" w:cs="Arial"/>
        </w:rPr>
        <w:t>Requests to review the outcome of a funding application can be submitted detailing information and providing further evidence</w:t>
      </w:r>
      <w:r w:rsidR="00BF53AF" w:rsidRPr="004D073A">
        <w:rPr>
          <w:rFonts w:ascii="Arial" w:hAnsi="Arial" w:cs="Arial"/>
        </w:rPr>
        <w:t xml:space="preserve"> to support the review request being made</w:t>
      </w:r>
      <w:r w:rsidRPr="004D073A">
        <w:rPr>
          <w:rFonts w:ascii="Arial" w:hAnsi="Arial" w:cs="Arial"/>
        </w:rPr>
        <w:t xml:space="preserve">.  Review requests must be submitted in writing within 30-days </w:t>
      </w:r>
      <w:r w:rsidR="00BF53AF" w:rsidRPr="004D073A">
        <w:rPr>
          <w:rFonts w:ascii="Arial" w:hAnsi="Arial" w:cs="Arial"/>
        </w:rPr>
        <w:t xml:space="preserve">of notification date </w:t>
      </w:r>
      <w:r w:rsidRPr="004D073A">
        <w:rPr>
          <w:rFonts w:ascii="Arial" w:hAnsi="Arial" w:cs="Arial"/>
        </w:rPr>
        <w:t>of the determination</w:t>
      </w:r>
      <w:r w:rsidR="00BF53AF" w:rsidRPr="004D073A">
        <w:rPr>
          <w:rFonts w:ascii="Arial" w:hAnsi="Arial" w:cs="Arial"/>
        </w:rPr>
        <w:t xml:space="preserve"> </w:t>
      </w:r>
      <w:r w:rsidR="004D073A" w:rsidRPr="004D073A">
        <w:rPr>
          <w:rFonts w:ascii="Arial" w:hAnsi="Arial" w:cs="Arial"/>
        </w:rPr>
        <w:t>made</w:t>
      </w:r>
      <w:r w:rsidR="00BF53AF" w:rsidRPr="004D073A">
        <w:rPr>
          <w:rFonts w:ascii="Arial" w:hAnsi="Arial" w:cs="Arial"/>
        </w:rPr>
        <w:t xml:space="preserve"> </w:t>
      </w:r>
      <w:r w:rsidRPr="004D073A">
        <w:rPr>
          <w:rFonts w:ascii="Arial" w:hAnsi="Arial" w:cs="Arial"/>
        </w:rPr>
        <w:t xml:space="preserve">to the Wimala Presbytery Secretary by email to </w:t>
      </w:r>
      <w:hyperlink r:id="rId9" w:history="1">
        <w:r w:rsidRPr="004D073A">
          <w:rPr>
            <w:rStyle w:val="Hyperlink"/>
            <w:rFonts w:ascii="Arial" w:hAnsi="Arial" w:cs="Arial"/>
          </w:rPr>
          <w:t>wimala.secretary@sa.uca.org.au</w:t>
        </w:r>
      </w:hyperlink>
      <w:r w:rsidRPr="004D073A">
        <w:rPr>
          <w:rFonts w:ascii="Arial" w:hAnsi="Arial" w:cs="Arial"/>
        </w:rPr>
        <w:t xml:space="preserve">. </w:t>
      </w:r>
    </w:p>
    <w:p w14:paraId="61F832C1" w14:textId="3D1395B3" w:rsidR="00F91C18" w:rsidRPr="004D073A" w:rsidRDefault="00BF53AF" w:rsidP="00CA1146">
      <w:pPr>
        <w:spacing w:after="120"/>
        <w:rPr>
          <w:rFonts w:ascii="Arial" w:hAnsi="Arial" w:cs="Arial"/>
        </w:rPr>
      </w:pPr>
      <w:r w:rsidRPr="004D073A">
        <w:rPr>
          <w:rFonts w:ascii="Arial" w:hAnsi="Arial" w:cs="Arial"/>
        </w:rPr>
        <w:t>The Standing Committee will follow</w:t>
      </w:r>
      <w:r w:rsidR="004C231E">
        <w:rPr>
          <w:rFonts w:ascii="Arial" w:hAnsi="Arial" w:cs="Arial"/>
        </w:rPr>
        <w:t xml:space="preserve"> the</w:t>
      </w:r>
      <w:r w:rsidRPr="004D073A">
        <w:rPr>
          <w:rFonts w:ascii="Arial" w:hAnsi="Arial" w:cs="Arial"/>
        </w:rPr>
        <w:t xml:space="preserve"> </w:t>
      </w:r>
      <w:r w:rsidR="004364B5" w:rsidRPr="004D073A">
        <w:rPr>
          <w:rFonts w:ascii="Arial" w:hAnsi="Arial" w:cs="Arial"/>
        </w:rPr>
        <w:t>application</w:t>
      </w:r>
      <w:r w:rsidRPr="004D073A">
        <w:rPr>
          <w:rFonts w:ascii="Arial" w:hAnsi="Arial" w:cs="Arial"/>
        </w:rPr>
        <w:t xml:space="preserve"> process as detailed above</w:t>
      </w:r>
      <w:r w:rsidR="004364B5" w:rsidRPr="004D073A">
        <w:rPr>
          <w:rFonts w:ascii="Arial" w:hAnsi="Arial" w:cs="Arial"/>
        </w:rPr>
        <w:t xml:space="preserve"> considering new or revised information</w:t>
      </w:r>
      <w:r w:rsidRPr="004D073A">
        <w:rPr>
          <w:rFonts w:ascii="Arial" w:hAnsi="Arial" w:cs="Arial"/>
        </w:rPr>
        <w:t xml:space="preserve">. </w:t>
      </w:r>
    </w:p>
    <w:p w14:paraId="5EF10CAE" w14:textId="41112339" w:rsidR="004364B5" w:rsidRPr="004D073A" w:rsidRDefault="004364B5" w:rsidP="00CA1146">
      <w:pPr>
        <w:spacing w:after="120"/>
        <w:rPr>
          <w:rFonts w:ascii="Arial" w:hAnsi="Arial" w:cs="Arial"/>
        </w:rPr>
      </w:pPr>
      <w:r w:rsidRPr="004D073A">
        <w:rPr>
          <w:rFonts w:ascii="Arial" w:hAnsi="Arial" w:cs="Arial"/>
        </w:rPr>
        <w:t xml:space="preserve">The </w:t>
      </w:r>
      <w:r w:rsidR="00A903D7" w:rsidRPr="004D073A">
        <w:rPr>
          <w:rFonts w:ascii="Arial" w:hAnsi="Arial" w:cs="Arial"/>
        </w:rPr>
        <w:t>decision</w:t>
      </w:r>
      <w:r w:rsidRPr="004D073A">
        <w:rPr>
          <w:rFonts w:ascii="Arial" w:hAnsi="Arial" w:cs="Arial"/>
        </w:rPr>
        <w:t xml:space="preserve"> of the </w:t>
      </w:r>
      <w:r w:rsidR="004C231E">
        <w:rPr>
          <w:rFonts w:ascii="Arial" w:hAnsi="Arial" w:cs="Arial"/>
        </w:rPr>
        <w:t xml:space="preserve">Wimala Presbytery </w:t>
      </w:r>
      <w:r w:rsidRPr="004D073A">
        <w:rPr>
          <w:rFonts w:ascii="Arial" w:hAnsi="Arial" w:cs="Arial"/>
        </w:rPr>
        <w:t xml:space="preserve">Standing </w:t>
      </w:r>
      <w:r w:rsidR="004C231E">
        <w:rPr>
          <w:rFonts w:ascii="Arial" w:hAnsi="Arial" w:cs="Arial"/>
        </w:rPr>
        <w:t>C</w:t>
      </w:r>
      <w:r w:rsidRPr="004D073A">
        <w:rPr>
          <w:rFonts w:ascii="Arial" w:hAnsi="Arial" w:cs="Arial"/>
        </w:rPr>
        <w:t>ommittee following a review is final.</w:t>
      </w:r>
    </w:p>
    <w:sectPr w:rsidR="004364B5" w:rsidRPr="004D073A" w:rsidSect="00B416B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37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B2EE" w14:textId="77777777" w:rsidR="00B416B0" w:rsidRDefault="00B416B0" w:rsidP="005238A5">
      <w:pPr>
        <w:spacing w:after="0" w:line="240" w:lineRule="auto"/>
      </w:pPr>
      <w:r>
        <w:separator/>
      </w:r>
    </w:p>
  </w:endnote>
  <w:endnote w:type="continuationSeparator" w:id="0">
    <w:p w14:paraId="7A09AC15" w14:textId="77777777" w:rsidR="00B416B0" w:rsidRDefault="00B416B0" w:rsidP="0052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6228" w14:textId="41D0D88D" w:rsidR="00AA07F9" w:rsidRDefault="004B6BD2" w:rsidP="00AA07F9">
    <w:pPr>
      <w:pStyle w:val="Footer"/>
      <w:jc w:val="right"/>
    </w:pPr>
    <w:r>
      <w:t xml:space="preserve">Wimala Presbytery – Funding Guidelines – updated February 2024 </w:t>
    </w:r>
    <w:r>
      <w:tab/>
    </w:r>
    <w:r w:rsidR="00AA07F9">
      <w:t xml:space="preserve">Page </w:t>
    </w:r>
    <w:r w:rsidR="00AA07F9">
      <w:rPr>
        <w:b/>
        <w:bCs/>
      </w:rPr>
      <w:fldChar w:fldCharType="begin"/>
    </w:r>
    <w:r w:rsidR="00AA07F9">
      <w:rPr>
        <w:b/>
        <w:bCs/>
      </w:rPr>
      <w:instrText xml:space="preserve"> PAGE  \* Arabic  \* MERGEFORMAT </w:instrText>
    </w:r>
    <w:r w:rsidR="00AA07F9">
      <w:rPr>
        <w:b/>
        <w:bCs/>
      </w:rPr>
      <w:fldChar w:fldCharType="separate"/>
    </w:r>
    <w:r w:rsidR="00B557DC">
      <w:rPr>
        <w:b/>
        <w:bCs/>
        <w:noProof/>
      </w:rPr>
      <w:t>2</w:t>
    </w:r>
    <w:r w:rsidR="00AA07F9">
      <w:rPr>
        <w:b/>
        <w:bCs/>
      </w:rPr>
      <w:fldChar w:fldCharType="end"/>
    </w:r>
    <w:r w:rsidR="00AA07F9">
      <w:t xml:space="preserve"> of </w:t>
    </w:r>
    <w:r w:rsidR="00AA07F9">
      <w:rPr>
        <w:b/>
        <w:bCs/>
      </w:rPr>
      <w:fldChar w:fldCharType="begin"/>
    </w:r>
    <w:r w:rsidR="00AA07F9">
      <w:rPr>
        <w:b/>
        <w:bCs/>
      </w:rPr>
      <w:instrText xml:space="preserve"> NUMPAGES  \* Arabic  \* MERGEFORMAT </w:instrText>
    </w:r>
    <w:r w:rsidR="00AA07F9">
      <w:rPr>
        <w:b/>
        <w:bCs/>
      </w:rPr>
      <w:fldChar w:fldCharType="separate"/>
    </w:r>
    <w:r w:rsidR="00B557DC">
      <w:rPr>
        <w:b/>
        <w:bCs/>
        <w:noProof/>
      </w:rPr>
      <w:t>2</w:t>
    </w:r>
    <w:r w:rsidR="00AA07F9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AB5A" w14:textId="2F268FD8" w:rsidR="005238A5" w:rsidRDefault="004B6BD2" w:rsidP="00756151">
    <w:pPr>
      <w:pStyle w:val="Footer"/>
    </w:pPr>
    <w:r>
      <w:t>Wimala Presbytery – Funding Guidelines –</w:t>
    </w:r>
    <w:r w:rsidR="004D073A">
      <w:t>February</w:t>
    </w:r>
    <w:r w:rsidR="00756151">
      <w:t xml:space="preserve"> </w:t>
    </w:r>
    <w:r w:rsidR="001042AA">
      <w:t>202</w:t>
    </w:r>
    <w:r w:rsidR="004D073A">
      <w:t>4</w:t>
    </w:r>
    <w:r w:rsidR="001042AA">
      <w:t xml:space="preserve"> </w:t>
    </w:r>
    <w:r w:rsidR="001042AA">
      <w:tab/>
    </w:r>
    <w:r w:rsidR="00756151">
      <w:tab/>
    </w:r>
    <w:r w:rsidR="00756151">
      <w:tab/>
    </w:r>
    <w:r w:rsidR="005238A5">
      <w:t xml:space="preserve">Page </w:t>
    </w:r>
    <w:r w:rsidR="005238A5">
      <w:rPr>
        <w:b/>
        <w:bCs/>
      </w:rPr>
      <w:fldChar w:fldCharType="begin"/>
    </w:r>
    <w:r w:rsidR="005238A5">
      <w:rPr>
        <w:b/>
        <w:bCs/>
      </w:rPr>
      <w:instrText xml:space="preserve"> PAGE  \* Arabic  \* MERGEFORMAT </w:instrText>
    </w:r>
    <w:r w:rsidR="005238A5">
      <w:rPr>
        <w:b/>
        <w:bCs/>
      </w:rPr>
      <w:fldChar w:fldCharType="separate"/>
    </w:r>
    <w:r w:rsidR="00B31DE1">
      <w:rPr>
        <w:b/>
        <w:bCs/>
        <w:noProof/>
      </w:rPr>
      <w:t>1</w:t>
    </w:r>
    <w:r w:rsidR="005238A5">
      <w:rPr>
        <w:b/>
        <w:bCs/>
      </w:rPr>
      <w:fldChar w:fldCharType="end"/>
    </w:r>
    <w:r w:rsidR="005238A5">
      <w:t xml:space="preserve"> of </w:t>
    </w:r>
    <w:r w:rsidR="005238A5">
      <w:rPr>
        <w:b/>
        <w:bCs/>
      </w:rPr>
      <w:fldChar w:fldCharType="begin"/>
    </w:r>
    <w:r w:rsidR="005238A5">
      <w:rPr>
        <w:b/>
        <w:bCs/>
      </w:rPr>
      <w:instrText xml:space="preserve"> NUMPAGES  \* Arabic  \* MERGEFORMAT </w:instrText>
    </w:r>
    <w:r w:rsidR="005238A5">
      <w:rPr>
        <w:b/>
        <w:bCs/>
      </w:rPr>
      <w:fldChar w:fldCharType="separate"/>
    </w:r>
    <w:r w:rsidR="00B31DE1">
      <w:rPr>
        <w:b/>
        <w:bCs/>
        <w:noProof/>
      </w:rPr>
      <w:t>1</w:t>
    </w:r>
    <w:r w:rsidR="005238A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5474" w14:textId="77777777" w:rsidR="00B416B0" w:rsidRDefault="00B416B0" w:rsidP="005238A5">
      <w:pPr>
        <w:spacing w:after="0" w:line="240" w:lineRule="auto"/>
      </w:pPr>
      <w:r>
        <w:separator/>
      </w:r>
    </w:p>
  </w:footnote>
  <w:footnote w:type="continuationSeparator" w:id="0">
    <w:p w14:paraId="0C264E11" w14:textId="77777777" w:rsidR="00B416B0" w:rsidRDefault="00B416B0" w:rsidP="0052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33CB" w14:textId="77777777" w:rsidR="005238A5" w:rsidRDefault="005238A5" w:rsidP="005238A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520A" w14:textId="0C48535F" w:rsidR="004B6BD2" w:rsidRDefault="004B6BD2" w:rsidP="00AA07F9">
    <w:pPr>
      <w:pStyle w:val="Header"/>
      <w:spacing w:after="1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347F67" wp14:editId="584C8458">
          <wp:simplePos x="0" y="0"/>
          <wp:positionH relativeFrom="margin">
            <wp:align>center</wp:align>
          </wp:positionH>
          <wp:positionV relativeFrom="paragraph">
            <wp:posOffset>-159373</wp:posOffset>
          </wp:positionV>
          <wp:extent cx="2146334" cy="781050"/>
          <wp:effectExtent l="0" t="0" r="6350" b="0"/>
          <wp:wrapNone/>
          <wp:docPr id="1452487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34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B12D0D" w14:textId="77777777" w:rsidR="004B6BD2" w:rsidRDefault="004B6BD2" w:rsidP="00AA07F9">
    <w:pPr>
      <w:pStyle w:val="Header"/>
      <w:spacing w:after="120"/>
      <w:jc w:val="right"/>
    </w:pPr>
  </w:p>
  <w:p w14:paraId="441F8EE4" w14:textId="4BEE33DC" w:rsidR="005238A5" w:rsidRDefault="005238A5" w:rsidP="00AA07F9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3DC8"/>
    <w:multiLevelType w:val="hybridMultilevel"/>
    <w:tmpl w:val="DC18083E"/>
    <w:lvl w:ilvl="0" w:tplc="8182B9AC">
      <w:start w:val="1"/>
      <w:numFmt w:val="decimal"/>
      <w:lvlText w:val="%1."/>
      <w:lvlJc w:val="left"/>
      <w:pPr>
        <w:ind w:left="370" w:hanging="37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8963CE2">
      <w:numFmt w:val="bullet"/>
      <w:lvlText w:val="•"/>
      <w:lvlJc w:val="left"/>
      <w:pPr>
        <w:ind w:left="1337" w:hanging="370"/>
      </w:pPr>
      <w:rPr>
        <w:rFonts w:hint="default"/>
        <w:lang w:val="en-US" w:eastAsia="en-US" w:bidi="ar-SA"/>
      </w:rPr>
    </w:lvl>
    <w:lvl w:ilvl="2" w:tplc="28A818BE">
      <w:numFmt w:val="bullet"/>
      <w:lvlText w:val="•"/>
      <w:lvlJc w:val="left"/>
      <w:pPr>
        <w:ind w:left="2300" w:hanging="370"/>
      </w:pPr>
      <w:rPr>
        <w:rFonts w:hint="default"/>
        <w:lang w:val="en-US" w:eastAsia="en-US" w:bidi="ar-SA"/>
      </w:rPr>
    </w:lvl>
    <w:lvl w:ilvl="3" w:tplc="76F2A65C">
      <w:numFmt w:val="bullet"/>
      <w:lvlText w:val="•"/>
      <w:lvlJc w:val="left"/>
      <w:pPr>
        <w:ind w:left="3263" w:hanging="370"/>
      </w:pPr>
      <w:rPr>
        <w:rFonts w:hint="default"/>
        <w:lang w:val="en-US" w:eastAsia="en-US" w:bidi="ar-SA"/>
      </w:rPr>
    </w:lvl>
    <w:lvl w:ilvl="4" w:tplc="97288690">
      <w:numFmt w:val="bullet"/>
      <w:lvlText w:val="•"/>
      <w:lvlJc w:val="left"/>
      <w:pPr>
        <w:ind w:left="4226" w:hanging="370"/>
      </w:pPr>
      <w:rPr>
        <w:rFonts w:hint="default"/>
        <w:lang w:val="en-US" w:eastAsia="en-US" w:bidi="ar-SA"/>
      </w:rPr>
    </w:lvl>
    <w:lvl w:ilvl="5" w:tplc="E63C0A10">
      <w:numFmt w:val="bullet"/>
      <w:lvlText w:val="•"/>
      <w:lvlJc w:val="left"/>
      <w:pPr>
        <w:ind w:left="5189" w:hanging="370"/>
      </w:pPr>
      <w:rPr>
        <w:rFonts w:hint="default"/>
        <w:lang w:val="en-US" w:eastAsia="en-US" w:bidi="ar-SA"/>
      </w:rPr>
    </w:lvl>
    <w:lvl w:ilvl="6" w:tplc="5E626ABA">
      <w:numFmt w:val="bullet"/>
      <w:lvlText w:val="•"/>
      <w:lvlJc w:val="left"/>
      <w:pPr>
        <w:ind w:left="6152" w:hanging="370"/>
      </w:pPr>
      <w:rPr>
        <w:rFonts w:hint="default"/>
        <w:lang w:val="en-US" w:eastAsia="en-US" w:bidi="ar-SA"/>
      </w:rPr>
    </w:lvl>
    <w:lvl w:ilvl="7" w:tplc="D0560408">
      <w:numFmt w:val="bullet"/>
      <w:lvlText w:val="•"/>
      <w:lvlJc w:val="left"/>
      <w:pPr>
        <w:ind w:left="7115" w:hanging="370"/>
      </w:pPr>
      <w:rPr>
        <w:rFonts w:hint="default"/>
        <w:lang w:val="en-US" w:eastAsia="en-US" w:bidi="ar-SA"/>
      </w:rPr>
    </w:lvl>
    <w:lvl w:ilvl="8" w:tplc="EAB60A4C">
      <w:numFmt w:val="bullet"/>
      <w:lvlText w:val="•"/>
      <w:lvlJc w:val="left"/>
      <w:pPr>
        <w:ind w:left="8078" w:hanging="370"/>
      </w:pPr>
      <w:rPr>
        <w:rFonts w:hint="default"/>
        <w:lang w:val="en-US" w:eastAsia="en-US" w:bidi="ar-SA"/>
      </w:rPr>
    </w:lvl>
  </w:abstractNum>
  <w:abstractNum w:abstractNumId="1" w15:restartNumberingAfterBreak="0">
    <w:nsid w:val="1ED45CB5"/>
    <w:multiLevelType w:val="hybridMultilevel"/>
    <w:tmpl w:val="6DBAF5A6"/>
    <w:lvl w:ilvl="0" w:tplc="6D8CF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04D90"/>
    <w:multiLevelType w:val="hybridMultilevel"/>
    <w:tmpl w:val="8264B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F70EF"/>
    <w:multiLevelType w:val="multilevel"/>
    <w:tmpl w:val="BA5C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A3C6F"/>
    <w:multiLevelType w:val="multilevel"/>
    <w:tmpl w:val="431A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D238F"/>
    <w:multiLevelType w:val="hybridMultilevel"/>
    <w:tmpl w:val="A5D0B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13772">
    <w:abstractNumId w:val="0"/>
  </w:num>
  <w:num w:numId="2" w16cid:durableId="1375499245">
    <w:abstractNumId w:val="5"/>
  </w:num>
  <w:num w:numId="3" w16cid:durableId="1057051145">
    <w:abstractNumId w:val="4"/>
  </w:num>
  <w:num w:numId="4" w16cid:durableId="1191455725">
    <w:abstractNumId w:val="3"/>
  </w:num>
  <w:num w:numId="5" w16cid:durableId="52822818">
    <w:abstractNumId w:val="1"/>
  </w:num>
  <w:num w:numId="6" w16cid:durableId="71935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E7"/>
    <w:rsid w:val="000C0EF6"/>
    <w:rsid w:val="001042AA"/>
    <w:rsid w:val="00106C49"/>
    <w:rsid w:val="00133AA3"/>
    <w:rsid w:val="001461B0"/>
    <w:rsid w:val="00165E9D"/>
    <w:rsid w:val="00197DBB"/>
    <w:rsid w:val="001A5D70"/>
    <w:rsid w:val="00206A2B"/>
    <w:rsid w:val="00227509"/>
    <w:rsid w:val="0025114E"/>
    <w:rsid w:val="0025497B"/>
    <w:rsid w:val="003C3CD1"/>
    <w:rsid w:val="003D19A1"/>
    <w:rsid w:val="003E6B41"/>
    <w:rsid w:val="003F2E3D"/>
    <w:rsid w:val="004364B5"/>
    <w:rsid w:val="004B6BD2"/>
    <w:rsid w:val="004C231E"/>
    <w:rsid w:val="004D073A"/>
    <w:rsid w:val="005238A5"/>
    <w:rsid w:val="005A0C8A"/>
    <w:rsid w:val="005E4646"/>
    <w:rsid w:val="006A7A7B"/>
    <w:rsid w:val="006B511B"/>
    <w:rsid w:val="006C4F4B"/>
    <w:rsid w:val="00707CEB"/>
    <w:rsid w:val="00756151"/>
    <w:rsid w:val="00811147"/>
    <w:rsid w:val="008B46A2"/>
    <w:rsid w:val="00A030F8"/>
    <w:rsid w:val="00A903D7"/>
    <w:rsid w:val="00AA07F9"/>
    <w:rsid w:val="00AA55C4"/>
    <w:rsid w:val="00AC6EA9"/>
    <w:rsid w:val="00AE7D23"/>
    <w:rsid w:val="00B31DE1"/>
    <w:rsid w:val="00B416B0"/>
    <w:rsid w:val="00B557DC"/>
    <w:rsid w:val="00B7650F"/>
    <w:rsid w:val="00B87426"/>
    <w:rsid w:val="00B943C1"/>
    <w:rsid w:val="00BF53AF"/>
    <w:rsid w:val="00CA1146"/>
    <w:rsid w:val="00D207E7"/>
    <w:rsid w:val="00D71847"/>
    <w:rsid w:val="00E72F0F"/>
    <w:rsid w:val="00E901E1"/>
    <w:rsid w:val="00F14D63"/>
    <w:rsid w:val="00F50A6A"/>
    <w:rsid w:val="00F91C18"/>
    <w:rsid w:val="00FB39DF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26358"/>
  <w15:chartTrackingRefBased/>
  <w15:docId w15:val="{771F8305-E174-45D8-BB57-1CCF6225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A7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AU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A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07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06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06A2B"/>
    <w:rPr>
      <w:rFonts w:ascii="Arial" w:eastAsia="Arial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3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8A5"/>
  </w:style>
  <w:style w:type="paragraph" w:styleId="Footer">
    <w:name w:val="footer"/>
    <w:basedOn w:val="Normal"/>
    <w:link w:val="FooterChar"/>
    <w:uiPriority w:val="99"/>
    <w:unhideWhenUsed/>
    <w:rsid w:val="00523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A5"/>
  </w:style>
  <w:style w:type="character" w:styleId="Hyperlink">
    <w:name w:val="Hyperlink"/>
    <w:basedOn w:val="DefaultParagraphFont"/>
    <w:uiPriority w:val="99"/>
    <w:unhideWhenUsed/>
    <w:rsid w:val="00AA07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7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3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33A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A7A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7A7B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AU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6A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AU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106C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6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ala.treasurer@sa.uca.org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mala.secretary@sa.uca.org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E623-0B5A-457B-9BDC-39D0737F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Idzikowski</dc:creator>
  <cp:keywords/>
  <dc:description/>
  <cp:lastModifiedBy>Trevor Phillips</cp:lastModifiedBy>
  <cp:revision>4</cp:revision>
  <dcterms:created xsi:type="dcterms:W3CDTF">2024-02-02T01:45:00Z</dcterms:created>
  <dcterms:modified xsi:type="dcterms:W3CDTF">2024-03-22T07:15:00Z</dcterms:modified>
</cp:coreProperties>
</file>